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ru-RU"/>
        </w:rPr>
        <w:t>03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  <w:lang w:val="ru-RU"/>
        </w:rPr>
        <w:t>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РАЙОН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«ЛЮРЫ»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ПОРЯДКА РЕМОНТА И СОДЕРЖАНИЯ АВТОМОБИЛЬНЫХ ДОРОГ ОБЩЕГО ПОЛЬЗОВАНИЯ МЕСТНОГО ЗНАЧЕНИЯ</w:t>
      </w:r>
      <w:r>
        <w:rPr>
          <w:rFonts w:ascii="Arial" w:hAnsi="Arial" w:cs="Arial"/>
          <w:b/>
          <w:sz w:val="32"/>
          <w:szCs w:val="32"/>
        </w:rPr>
        <w:t xml:space="preserve"> МО «ЛЮРЫ»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целях осуществления дорожной деятельности в отношение автомобильных дорог общего пользования местного значения 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«Люры</w:t>
      </w:r>
      <w:r>
        <w:rPr>
          <w:rFonts w:hint="default" w:ascii="Arial" w:hAnsi="Arial" w:cs="Arial"/>
          <w:sz w:val="24"/>
          <w:szCs w:val="24"/>
        </w:rPr>
        <w:t xml:space="preserve">», руководствуясь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"consultantplus://offline/ref=F865019D61254735D46D34957657EAC5425FC52B4DD4B80F038467148BE17072BDBC8D711Ej8C"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ст.ст.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17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"consultantplus://offline/ref=F865019D61254735D46D34957657EAC5425FC52B4DD4B80F038467148BE17072BDBC8D761EjFC"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18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от 08.11.2007 N257-ФЗ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ст.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"consultantplus://offline/ref=F865019D61254735D46D34957657EAC5425FC3274BD3B80F038467148BE17072BDBC8D70E915j9C"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14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от 06.10.2003 N131-ФЗ "Об общих принципах организации местного самоуправления в Российской Федерации", ст</w:t>
      </w:r>
      <w:r>
        <w:rPr>
          <w:rFonts w:hint="default" w:ascii="Arial" w:hAnsi="Arial" w:cs="Arial"/>
          <w:sz w:val="24"/>
          <w:szCs w:val="24"/>
          <w:lang w:val="ru-RU"/>
        </w:rPr>
        <w:t xml:space="preserve">. </w:t>
      </w:r>
      <w:r>
        <w:rPr>
          <w:rFonts w:hint="default" w:ascii="Arial" w:hAnsi="Arial" w:cs="Arial"/>
          <w:sz w:val="24"/>
          <w:szCs w:val="24"/>
        </w:rPr>
        <w:t>Устава 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«Люры</w:t>
      </w:r>
      <w:r>
        <w:rPr>
          <w:rFonts w:hint="default" w:ascii="Arial" w:hAnsi="Arial" w:cs="Arial"/>
          <w:sz w:val="24"/>
          <w:szCs w:val="24"/>
        </w:rPr>
        <w:t>»,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400" w:firstLineChars="125"/>
        <w:jc w:val="center"/>
        <w:textAlignment w:val="auto"/>
        <w:outlineLvl w:val="9"/>
        <w:rPr>
          <w:rFonts w:hint="default" w:ascii="Arial" w:hAnsi="Arial" w:cs="Arial"/>
          <w:b/>
          <w:bCs/>
          <w:sz w:val="32"/>
          <w:szCs w:val="32"/>
          <w:shd w:val="clear" w:color="auto" w:fill="auto"/>
        </w:rPr>
      </w:pPr>
      <w:r>
        <w:rPr>
          <w:rFonts w:hint="default" w:ascii="Arial" w:hAnsi="Arial" w:cs="Arial"/>
          <w:b/>
          <w:bCs/>
          <w:sz w:val="32"/>
          <w:szCs w:val="32"/>
          <w:shd w:val="clear" w:color="auto" w:fill="auto"/>
        </w:rPr>
        <w:t>П</w:t>
      </w:r>
      <w:r>
        <w:rPr>
          <w:rFonts w:hint="default" w:ascii="Arial" w:hAnsi="Arial" w:cs="Arial"/>
          <w:b/>
          <w:bCs/>
          <w:sz w:val="32"/>
          <w:szCs w:val="32"/>
          <w:shd w:val="clear" w:color="auto" w:fill="auto"/>
          <w:lang w:val="ru-RU"/>
        </w:rPr>
        <w:t>ОСТАНОВЛЯЮ</w:t>
      </w:r>
      <w:r>
        <w:rPr>
          <w:rFonts w:hint="default" w:ascii="Arial" w:hAnsi="Arial" w:cs="Arial"/>
          <w:b/>
          <w:bCs/>
          <w:sz w:val="32"/>
          <w:szCs w:val="32"/>
          <w:shd w:val="clear" w:color="auto" w:fill="auto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1"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Утвердить Порядок ремонта и содержания автомобильных дорог общего пользования местного значения муниципального образования «</w:t>
      </w:r>
      <w:r>
        <w:rPr>
          <w:rFonts w:hint="default" w:ascii="Arial" w:hAnsi="Arial" w:cs="Arial"/>
          <w:sz w:val="24"/>
          <w:szCs w:val="24"/>
          <w:lang w:val="ru-RU"/>
        </w:rPr>
        <w:t>Люры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Настоящее постановление  вступает в силу на следующий день после дня его официального опубликования (обнародования).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>. Настоящее решение опубликовать (обнародовать)  в печатном издании</w:t>
      </w:r>
      <w:r>
        <w:rPr>
          <w:rFonts w:hint="default" w:cs="Arial"/>
          <w:sz w:val="24"/>
          <w:szCs w:val="24"/>
          <w:lang w:val="ru-RU"/>
        </w:rPr>
        <w:t xml:space="preserve"> «Вестник МО «Люры</w:t>
      </w:r>
      <w:r>
        <w:rPr>
          <w:rFonts w:hint="default"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>
        <w:rPr>
          <w:rFonts w:hint="default" w:cs="Arial"/>
          <w:sz w:val="24"/>
          <w:szCs w:val="24"/>
          <w:lang w:val="ru-RU"/>
        </w:rPr>
        <w:t>Люры</w:t>
      </w:r>
      <w:r>
        <w:rPr>
          <w:rFonts w:hint="default" w:ascii="Arial" w:hAnsi="Arial" w:cs="Arial"/>
          <w:sz w:val="24"/>
          <w:szCs w:val="24"/>
        </w:rPr>
        <w:t>» в информационно-телекоммуникационной сети  «Интернет».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300" w:firstLineChars="125"/>
        <w:jc w:val="both"/>
        <w:textAlignment w:val="auto"/>
        <w:outlineLvl w:val="9"/>
        <w:rPr>
          <w:rFonts w:hint="default" w:cs="Arial"/>
          <w:sz w:val="24"/>
          <w:szCs w:val="24"/>
          <w:lang w:val="ru-RU"/>
        </w:rPr>
      </w:pPr>
      <w:r>
        <w:rPr>
          <w:rFonts w:hint="default" w:cs="Arial"/>
          <w:sz w:val="24"/>
          <w:szCs w:val="24"/>
          <w:lang w:val="ru-RU"/>
        </w:rPr>
        <w:t>Глава администрации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300" w:firstLineChars="125"/>
        <w:jc w:val="both"/>
        <w:textAlignment w:val="auto"/>
        <w:outlineLvl w:val="9"/>
        <w:rPr>
          <w:rFonts w:hint="default" w:cs="Arial"/>
          <w:sz w:val="24"/>
          <w:szCs w:val="24"/>
          <w:lang w:val="ru-RU"/>
        </w:rPr>
      </w:pPr>
      <w:r>
        <w:rPr>
          <w:rFonts w:hint="default" w:cs="Arial"/>
          <w:sz w:val="24"/>
          <w:szCs w:val="24"/>
          <w:lang w:val="ru-RU"/>
        </w:rPr>
        <w:t>А.В.Буентаева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300" w:firstLineChars="125"/>
        <w:jc w:val="both"/>
        <w:textAlignment w:val="auto"/>
        <w:outlineLvl w:val="9"/>
        <w:rPr>
          <w:rFonts w:hint="default" w:cs="Arial"/>
          <w:sz w:val="24"/>
          <w:szCs w:val="24"/>
          <w:lang w:val="ru-RU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after="0" w:line="240" w:lineRule="auto"/>
        <w:ind w:left="0" w:leftChars="0" w:right="0" w:firstLine="275" w:firstLineChars="125"/>
        <w:jc w:val="right"/>
        <w:textAlignment w:val="auto"/>
        <w:outlineLvl w:val="9"/>
        <w:rPr>
          <w:rFonts w:hint="default" w:ascii="Courier New" w:hAnsi="Courier New" w:cs="Courier New"/>
          <w:sz w:val="22"/>
          <w:szCs w:val="22"/>
          <w:lang w:val="ru-RU"/>
        </w:rPr>
      </w:pPr>
      <w:r>
        <w:rPr>
          <w:rFonts w:hint="default" w:ascii="Courier New" w:hAnsi="Courier New" w:cs="Courier New"/>
          <w:sz w:val="22"/>
          <w:szCs w:val="22"/>
          <w:lang w:val="ru-RU"/>
        </w:rPr>
        <w:t xml:space="preserve">Приложение 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after="0" w:line="240" w:lineRule="auto"/>
        <w:ind w:left="0" w:leftChars="0" w:right="0" w:firstLine="275" w:firstLineChars="125"/>
        <w:jc w:val="right"/>
        <w:textAlignment w:val="auto"/>
        <w:outlineLvl w:val="9"/>
        <w:rPr>
          <w:rFonts w:hint="default" w:ascii="Courier New" w:hAnsi="Courier New" w:cs="Courier New"/>
          <w:sz w:val="22"/>
          <w:szCs w:val="22"/>
          <w:lang w:val="ru-RU"/>
        </w:rPr>
      </w:pPr>
      <w:r>
        <w:rPr>
          <w:rFonts w:hint="default" w:ascii="Courier New" w:hAnsi="Courier New" w:cs="Courier New"/>
          <w:sz w:val="22"/>
          <w:szCs w:val="22"/>
          <w:lang w:val="ru-RU"/>
        </w:rPr>
        <w:t>к постановлению Главы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after="0" w:line="240" w:lineRule="auto"/>
        <w:ind w:left="0" w:leftChars="0" w:right="0" w:firstLine="275" w:firstLineChars="125"/>
        <w:jc w:val="right"/>
        <w:textAlignment w:val="auto"/>
        <w:outlineLvl w:val="9"/>
        <w:rPr>
          <w:rFonts w:hint="default" w:ascii="Courier New" w:hAnsi="Courier New" w:cs="Courier New"/>
          <w:sz w:val="22"/>
          <w:szCs w:val="22"/>
          <w:lang w:val="ru-RU"/>
        </w:rPr>
      </w:pPr>
      <w:r>
        <w:rPr>
          <w:rFonts w:hint="default" w:ascii="Courier New" w:hAnsi="Courier New" w:cs="Courier New"/>
          <w:sz w:val="22"/>
          <w:szCs w:val="22"/>
          <w:lang w:val="ru-RU"/>
        </w:rPr>
        <w:t>администрации МО «Люры»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after="0" w:line="240" w:lineRule="auto"/>
        <w:ind w:left="0" w:leftChars="0" w:right="0" w:firstLine="275" w:firstLineChars="125"/>
        <w:jc w:val="right"/>
        <w:textAlignment w:val="auto"/>
        <w:outlineLvl w:val="9"/>
        <w:rPr>
          <w:rFonts w:hint="default" w:ascii="Courier New" w:hAnsi="Courier New" w:cs="Courier New"/>
          <w:sz w:val="22"/>
          <w:szCs w:val="22"/>
          <w:lang w:val="ru-RU"/>
        </w:rPr>
      </w:pPr>
      <w:r>
        <w:rPr>
          <w:rFonts w:hint="default" w:ascii="Courier New" w:hAnsi="Courier New" w:cs="Courier New"/>
          <w:sz w:val="22"/>
          <w:szCs w:val="22"/>
          <w:lang w:val="ru-RU"/>
        </w:rPr>
        <w:t>от 03.07.2018 г. №95</w:t>
      </w:r>
      <w:bookmarkStart w:id="2" w:name="_GoBack"/>
      <w:bookmarkEnd w:id="2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275" w:firstLineChars="125"/>
        <w:jc w:val="right"/>
        <w:textAlignment w:val="auto"/>
        <w:outlineLvl w:val="9"/>
        <w:rPr>
          <w:rFonts w:hint="default" w:ascii="Courier New" w:hAnsi="Courier New" w:cs="Courier New"/>
          <w:sz w:val="22"/>
          <w:szCs w:val="22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</w:rPr>
        <w:t>ПОРЯДОК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</w:rPr>
        <w:t>РЕМОНТА И СОДЕРЖАНИЯ АВТОМОБИЛЬНЫХ ДОРОГ ОБЩЕГО ПОЛЬЗОВАНИЯ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32"/>
          <w:szCs w:val="32"/>
        </w:rPr>
        <w:t xml:space="preserve">МЕСТНОГО ЗНАЧЕНИЯ 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>МО «ЛЮРЫ»</w:t>
      </w:r>
      <w:bookmarkStart w:id="0" w:name="Par35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center"/>
        <w:textAlignment w:val="auto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муниципального образован</w:t>
      </w:r>
      <w:r>
        <w:rPr>
          <w:rFonts w:hint="default" w:ascii="Arial" w:hAnsi="Arial" w:cs="Arial"/>
          <w:sz w:val="24"/>
          <w:szCs w:val="24"/>
          <w:lang w:val="ru-RU"/>
        </w:rPr>
        <w:t>ия «Люры</w:t>
      </w:r>
      <w:r>
        <w:rPr>
          <w:rFonts w:hint="default" w:ascii="Arial" w:hAnsi="Arial" w:cs="Arial"/>
          <w:sz w:val="24"/>
          <w:szCs w:val="24"/>
        </w:rPr>
        <w:t>»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оценка технического состояния автомобильных дорог;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планирование работ по ремонту и содержанию автомобильных дорог;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разработка проектов работ по ремонту и содержанию автомобильных дорог (далее - проектная документация) или сметных расчетов стоимости работ по ремонту и содержанию автомобильных дорог (далее - сметные расчеты);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проведение работ по ремонту и содержанию автомобильных дорог;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приемка работ по ремонту и содержанию автомобильных дорог.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1.3. К автомобильным дорогам и их элементам предъявляются соответствующие требования к эксплуатационному состоянию, установленные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"consultantplus://offline/ref=EC68ACD4642C8C5052619D9F3B54B469E8DF7F57B935A980A23359C9F9S0ZAC"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ГОСТ Р 50597-93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РФ от 11.10.1993 N221.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center"/>
        <w:textAlignment w:val="auto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ОЦЕНКА ТЕХНИЧЕСКОГО СОСТОЯНИЯ АВТОМОБИЛЬНЫХ ДОРОГ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2.1. Оценку технического состояния автомобильных дорог проводят в целях определения соответствия комплекса характеристик технического уровня автомобильных дорог и их эксплуатационного состояния требованиям технических регламентов.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bookmarkStart w:id="1" w:name="Par64"/>
      <w:bookmarkEnd w:id="1"/>
      <w:r>
        <w:rPr>
          <w:rFonts w:hint="default" w:ascii="Arial" w:hAnsi="Arial" w:cs="Arial"/>
          <w:sz w:val="24"/>
          <w:szCs w:val="24"/>
        </w:rPr>
        <w:t>2.2.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center"/>
        <w:textAlignment w:val="auto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 ПЛАНИРОВАНИЕ РАБОТ ПО РЕМОНТУ И СОДЕРЖАНИЮ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center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АВТОМОБИЛЬНЫХ ДОРОГ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3.1. Планирование работ по ремонту и содержанию автомобильных дорог осуществляется на основании нормативов финансовых затрат на ремонт и содержание автомобильных дорог общего пользования местного значения 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«Люры</w:t>
      </w:r>
      <w:r>
        <w:rPr>
          <w:rFonts w:hint="default" w:ascii="Arial" w:hAnsi="Arial" w:cs="Arial"/>
          <w:sz w:val="24"/>
          <w:szCs w:val="24"/>
        </w:rPr>
        <w:t>», оценки технического состояния автомобильных дорог, долгосрочных (ведомственных) целевых программ.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3.2. Работы по ремонту и содержанию автомобильных дорог при планировании предусматриваются за счет средств бюджета 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«Люры</w:t>
      </w:r>
      <w:r>
        <w:rPr>
          <w:rFonts w:hint="default" w:ascii="Arial" w:hAnsi="Arial" w:cs="Arial"/>
          <w:sz w:val="24"/>
          <w:szCs w:val="24"/>
        </w:rPr>
        <w:t>», в пределах ассигнований, предусмотренных на эти цели.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center"/>
        <w:textAlignment w:val="auto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 РАЗРАБОТКА ПРОЕКТНОЙ ДОКУМЕНТАЦИИ ИЛИ СМЕТНЫХ РАСЧЕТОВ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4.1. В соответствии с утвержденным Планом осуществляется разработка проектной документации или сметных расчетов.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4.1.1. Выполнение сметных расчетов осуществляется уполномоченным муниципального образования </w:t>
      </w:r>
      <w:r>
        <w:rPr>
          <w:rFonts w:hint="default" w:ascii="Arial" w:hAnsi="Arial" w:cs="Arial"/>
          <w:sz w:val="24"/>
          <w:szCs w:val="24"/>
          <w:lang w:val="ru-RU"/>
        </w:rPr>
        <w:t>«Люры</w:t>
      </w:r>
      <w:r>
        <w:rPr>
          <w:rFonts w:hint="default" w:ascii="Arial" w:hAnsi="Arial" w:cs="Arial"/>
          <w:sz w:val="24"/>
          <w:szCs w:val="24"/>
        </w:rPr>
        <w:t xml:space="preserve">» либо специализированной подрядной организацией на основании заключенного муниципального Контракта в соответствии с Федеральным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"consultantplus://offline/ref=6A4A104FC197E34AF480167B2FF1579F9D1725D4102E9CEF3C5FE983EDB9t7I"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законом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от 05.04.2013 N44-ФЗ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4.1.2. Разработка проектной документации осуществляется специализированной подрядной организацией на основании муниципального контракта, заключенного в соответствии с Федеральным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"consultantplus://offline/ref=6A4A104FC197E34AF480167B2FF1579F9D1725D4102E9CEF3C5FE983EDB9t7I"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законом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от 05.04.2013 N44-ФЗ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4.2. Проектная документация или сметные расчеты разрабатываются с учетом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"consultantplus://offline/ref=6A4A104FC197E34AF480167B2FF1579F9D1D2DD0102D9CEF3C5FE983ED9738FC7EAFA94480683CAFB3t1I"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Классификации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работ по капитальному ремонту, ремонту и содержанию автомобильных дорог, утвержденной Приказом Минтранса России от 16.11.2012 N402.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4.3. Лицо, осуществляющее разработку проектной документации или сметных расчетов, несет ответственность за качество разрабатываемой документации и ее соответствие требованиям технических регламентов.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4.4. Проектная документация на ремонт и содержание автомобильных дорог не подлежит государственной экспертизе в соответствии с Градостроительным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"consultantplus://offline/ref=6A4A104FC197E34AF480167B2FF1579F9D1C22D51B2B9CEF3C5FE983EDB9t7I"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кодексом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Российской Федерации и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"consultantplus://offline/ref=6A4A104FC197E34AF480167B2FF1579F9D1C27D618219CEF3C5FE983EDB9t7I"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постановлением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Правительства Российской Федерации от 05.03.2007 N145 "О порядке организации и проведения государственной экспертизы проектной документации и результатов инженерных изысканий".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center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center"/>
        <w:textAlignment w:val="auto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 ПРОВЕДЕНИЕ РАБОТ ПО РЕМОНТУ АВТОМОБИЛЬНЫХ ДОРОГ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5.1. Работы по ремонту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"consultantplus://offline/ref=EC68ACD4642C8C5052619D9F3B54B469EBDE7B5BB537A980A23359C9F9S0ZAC"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законом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5.2. При выполнении работ по ремонту автомобильных дорог или их участков: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в случае необходимости временного ограничения или прекращения движения по улицам в зоне проведения работ подрядной организацией разрабатываются схемы организации движения транспортных средств и согласовываются с ОГИБДД МО МВД России "Эхирит-Булагатский".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5.3 В случае, когда эксплуатационное состояние автомобильных дорог или их участков не отвечает требованиям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"consultantplus://offline/ref=64BEA060E2CC65E6D935B224C67792901CF1AC09F41A7F449B27FD88E340v7I"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ГОСТ Р 50597-93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>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5.3. Выполнение работ по ремонту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5.6.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обеспечение сохранности автомобильных дорог возлагается на уполномоченный орган муниципального образование «</w:t>
      </w:r>
      <w:r>
        <w:rPr>
          <w:rFonts w:hint="default" w:ascii="Arial" w:hAnsi="Arial" w:cs="Arial"/>
          <w:sz w:val="24"/>
          <w:szCs w:val="24"/>
          <w:lang w:val="ru-RU"/>
        </w:rPr>
        <w:t>Люры</w:t>
      </w:r>
      <w:r>
        <w:rPr>
          <w:rFonts w:hint="default" w:ascii="Arial" w:hAnsi="Arial" w:cs="Arial"/>
          <w:sz w:val="24"/>
          <w:szCs w:val="24"/>
        </w:rPr>
        <w:t>», а также на подрядные организации, выполняющие работы по ремонту и содержанию автомобильных дорог в рамках их обязательств по муниципальному контракту.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center"/>
        <w:textAlignment w:val="auto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6. ПРОВЕДЕНИЕ РАБОТ ПО СОДЕРЖАНИЮ АВТОМОБИЛЬНЫХ ДОРОГ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6.1. Работы по содержанию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"consultantplus://offline/ref=EC68ACD4642C8C5052619D9F3B54B469EBDE7B5BB537A980A23359C9F9S0ZAC"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законом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от 05.04.2013 N44-ФЗ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6.2. В случае, когда эксплуатационное состояние автомобильных дорог или их участков не отвечает требованиям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"consultantplus://offline/ref=EC68ACD4642C8C5052619D9F3B54B469E8DF7F57B935A980A23359C9F9S0ZAC"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ГОСТ Р 50597-93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утвержденного постановлением Госстандарта РФ от 11.10.1993 N</w:t>
      </w:r>
      <w:r>
        <w:rPr>
          <w:rFonts w:hint="default" w:ascii="Arial" w:hAnsi="Arial" w:cs="Arial"/>
          <w:sz w:val="24"/>
          <w:szCs w:val="24"/>
          <w:lang w:val="ru-RU"/>
        </w:rPr>
        <w:t>03</w:t>
      </w:r>
      <w:r>
        <w:rPr>
          <w:rFonts w:hint="default" w:ascii="Arial" w:hAnsi="Arial" w:cs="Arial"/>
          <w:sz w:val="24"/>
          <w:szCs w:val="24"/>
        </w:rPr>
        <w:t>221,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6.3. Выполнение работ по содержанию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6.4.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возлагается на уполномоченный орган муниципального образование «     », а также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center"/>
        <w:textAlignment w:val="auto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7. ПРИЕМКА РАБОТ ПО РЕМОНТУ И СОДЕРЖАНИЮ АВТОМОБИЛЬНЫХ ДОРОГ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7.1. Приемка и оценка качества работ по ремонту и содержанию автомобильных дорог производятся с целью определения соответствия полноты и качества выполненных работ требованиям муниципальных контрактов, проектной документации и сметных расчетов, технических регламентов.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7.2. Приемка работ по ремонту и содержанию автомобильных дорог осуществляется в соответствии с требованиями ВСН 19-89 "Правила приемки работ при строительстве и ремонте автомобильных дорог", утвержденных Минавтодором РСФСР от 14.07.1989 N НА-18/266 уполномоченной комиссией.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7.3 .Приемка и оценка качества работ по содержанию автомобильных дорог осуществляется путем оценки соответствия фактического уровня уровню, установленному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"consultantplus://offline/ref=6318D8703B3FFC52A20ECFFE5A82EA538EEBA79646FD3D7FCEB3E26220y3Y1I"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z w:val="24"/>
          <w:szCs w:val="24"/>
        </w:rPr>
        <w:t>ГОСТ Р 50597-93</w:t>
      </w:r>
      <w:r>
        <w:rPr>
          <w:rFonts w:hint="default" w:ascii="Arial" w:hAnsi="Arial" w:cs="Arial"/>
          <w:color w:val="0000FF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350" w:firstLineChars="1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rightChars="0" w:firstLine="350" w:firstLineChars="1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B193B"/>
    <w:rsid w:val="000647C8"/>
    <w:rsid w:val="00064E52"/>
    <w:rsid w:val="000F713C"/>
    <w:rsid w:val="00102F4C"/>
    <w:rsid w:val="001547A3"/>
    <w:rsid w:val="001646D7"/>
    <w:rsid w:val="00186D91"/>
    <w:rsid w:val="001B1412"/>
    <w:rsid w:val="001F1EEF"/>
    <w:rsid w:val="00287BE5"/>
    <w:rsid w:val="002B193B"/>
    <w:rsid w:val="002D7C60"/>
    <w:rsid w:val="00355DD2"/>
    <w:rsid w:val="003C235B"/>
    <w:rsid w:val="00511AEA"/>
    <w:rsid w:val="005C3761"/>
    <w:rsid w:val="005C49B1"/>
    <w:rsid w:val="005E2871"/>
    <w:rsid w:val="00602560"/>
    <w:rsid w:val="006268F3"/>
    <w:rsid w:val="00632F40"/>
    <w:rsid w:val="00661581"/>
    <w:rsid w:val="006861CE"/>
    <w:rsid w:val="006925E7"/>
    <w:rsid w:val="006A5F93"/>
    <w:rsid w:val="00762F99"/>
    <w:rsid w:val="007C5CF4"/>
    <w:rsid w:val="007D2B89"/>
    <w:rsid w:val="008338D8"/>
    <w:rsid w:val="0083678D"/>
    <w:rsid w:val="00837423"/>
    <w:rsid w:val="008569A4"/>
    <w:rsid w:val="008C4CDE"/>
    <w:rsid w:val="008D255D"/>
    <w:rsid w:val="009109BE"/>
    <w:rsid w:val="00931F1F"/>
    <w:rsid w:val="00950A51"/>
    <w:rsid w:val="009572A2"/>
    <w:rsid w:val="00961668"/>
    <w:rsid w:val="00973EB1"/>
    <w:rsid w:val="00A278A9"/>
    <w:rsid w:val="00AD4671"/>
    <w:rsid w:val="00B420DD"/>
    <w:rsid w:val="00B932EB"/>
    <w:rsid w:val="00C20831"/>
    <w:rsid w:val="00C76334"/>
    <w:rsid w:val="00CB4628"/>
    <w:rsid w:val="00DA35F5"/>
    <w:rsid w:val="00DA7E10"/>
    <w:rsid w:val="00E75382"/>
    <w:rsid w:val="00F2384D"/>
    <w:rsid w:val="00F643A9"/>
    <w:rsid w:val="00F87C50"/>
    <w:rsid w:val="0B2074C6"/>
    <w:rsid w:val="7122040C"/>
    <w:rsid w:val="76B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1809</Words>
  <Characters>10315</Characters>
  <Lines>85</Lines>
  <Paragraphs>24</Paragraphs>
  <ScaleCrop>false</ScaleCrop>
  <LinksUpToDate>false</LinksUpToDate>
  <CharactersWithSpaces>12100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2002-01-03T02:26:00Z</dcterms:created>
  <dc:creator>Admin</dc:creator>
  <cp:lastModifiedBy>АМО Люры</cp:lastModifiedBy>
  <cp:lastPrinted>2018-07-03T07:01:37Z</cp:lastPrinted>
  <dcterms:modified xsi:type="dcterms:W3CDTF">2018-07-03T07:03:23Z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